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86E" w:rsidRDefault="00B8286E" w:rsidP="00B8286E">
      <w:pPr>
        <w:jc w:val="center"/>
        <w:rPr>
          <w:sz w:val="32"/>
          <w:szCs w:val="32"/>
        </w:rPr>
      </w:pPr>
      <w:r>
        <w:rPr>
          <w:sz w:val="32"/>
          <w:szCs w:val="32"/>
        </w:rPr>
        <w:t>Звіт відділу економіки за лютий 2018 року</w:t>
      </w:r>
    </w:p>
    <w:p w:rsidR="00B8286E" w:rsidRDefault="00B8286E" w:rsidP="00B8286E">
      <w:pPr>
        <w:jc w:val="center"/>
        <w:rPr>
          <w:sz w:val="32"/>
          <w:szCs w:val="32"/>
        </w:rPr>
      </w:pPr>
    </w:p>
    <w:p w:rsidR="00B8286E" w:rsidRDefault="00B8286E" w:rsidP="00B8286E">
      <w:pPr>
        <w:pStyle w:val="a3"/>
        <w:numPr>
          <w:ilvl w:val="0"/>
          <w:numId w:val="7"/>
        </w:numPr>
        <w:jc w:val="both"/>
      </w:pPr>
      <w:r>
        <w:t>Проведений аналіз виконання Програми економічного та соціального розвитку міста за 2017 рік</w:t>
      </w:r>
    </w:p>
    <w:p w:rsidR="000A6F0B" w:rsidRDefault="000A6F0B" w:rsidP="000A6F0B">
      <w:pPr>
        <w:ind w:left="288"/>
        <w:jc w:val="both"/>
      </w:pPr>
      <w:r w:rsidRPr="005562BA">
        <w:t>За  201</w:t>
      </w:r>
      <w:r w:rsidRPr="005562BA">
        <w:rPr>
          <w:lang w:val="ru-RU"/>
        </w:rPr>
        <w:t>7</w:t>
      </w:r>
      <w:r w:rsidRPr="005562BA">
        <w:t xml:space="preserve"> року виготовлено товарної продукції на загальну суму </w:t>
      </w:r>
      <w:r w:rsidRPr="005562BA">
        <w:rPr>
          <w:lang w:val="ru-RU"/>
        </w:rPr>
        <w:t>831,0</w:t>
      </w:r>
      <w:r w:rsidRPr="005562BA">
        <w:t xml:space="preserve"> млн. грн.  що на  9</w:t>
      </w:r>
      <w:r w:rsidRPr="005562BA">
        <w:rPr>
          <w:lang w:val="ru-RU"/>
        </w:rPr>
        <w:t>4</w:t>
      </w:r>
      <w:r w:rsidRPr="005562BA">
        <w:t>,</w:t>
      </w:r>
      <w:r w:rsidRPr="005562BA">
        <w:rPr>
          <w:lang w:val="ru-RU"/>
        </w:rPr>
        <w:t>3</w:t>
      </w:r>
      <w:r w:rsidRPr="005562BA">
        <w:t xml:space="preserve"> </w:t>
      </w:r>
      <w:proofErr w:type="spellStart"/>
      <w:r w:rsidRPr="005562BA">
        <w:t>млн.грн</w:t>
      </w:r>
      <w:proofErr w:type="spellEnd"/>
      <w:r w:rsidRPr="005562BA">
        <w:t>. більше, ніж за відповідний період минулого року.</w:t>
      </w:r>
    </w:p>
    <w:p w:rsidR="000A6F0B" w:rsidRPr="005562BA" w:rsidRDefault="000A6F0B" w:rsidP="000A6F0B">
      <w:pPr>
        <w:shd w:val="clear" w:color="auto" w:fill="FFFFFF"/>
        <w:ind w:firstLine="360"/>
        <w:jc w:val="both"/>
        <w:rPr>
          <w:b/>
          <w:u w:val="single"/>
        </w:rPr>
      </w:pPr>
      <w:r w:rsidRPr="005562BA">
        <w:t xml:space="preserve">Обсяг реалізованої </w:t>
      </w:r>
      <w:proofErr w:type="spellStart"/>
      <w:r w:rsidRPr="005562BA">
        <w:t>пром.ислової</w:t>
      </w:r>
      <w:proofErr w:type="spellEnd"/>
      <w:r w:rsidRPr="005562BA">
        <w:t xml:space="preserve"> продукції (товарів, послуг) у відпускних цінах підприємств (без ПДВ та акцизу) за  10 місяців  склав 1089,0 </w:t>
      </w:r>
      <w:proofErr w:type="spellStart"/>
      <w:r w:rsidRPr="005562BA">
        <w:t>млн.грн</w:t>
      </w:r>
      <w:proofErr w:type="spellEnd"/>
      <w:r w:rsidRPr="005562BA">
        <w:t>., що складає 4,9% від реалізованої по області</w:t>
      </w:r>
      <w:r w:rsidRPr="005562BA">
        <w:rPr>
          <w:color w:val="0000FF"/>
        </w:rPr>
        <w:t xml:space="preserve">. </w:t>
      </w:r>
    </w:p>
    <w:p w:rsidR="000A6F0B" w:rsidRPr="00CA5DC4" w:rsidRDefault="000A6F0B" w:rsidP="000A6F0B">
      <w:pPr>
        <w:ind w:firstLine="567"/>
        <w:jc w:val="both"/>
        <w:rPr>
          <w:bCs/>
          <w:color w:val="000000" w:themeColor="text1"/>
        </w:rPr>
      </w:pPr>
      <w:r w:rsidRPr="00CA5DC4">
        <w:rPr>
          <w:bCs/>
          <w:color w:val="000000" w:themeColor="text1"/>
        </w:rPr>
        <w:t xml:space="preserve">За даними ОДПІ станом на 01.01.17 р. займаються виробничою діяльністю -178 СПД, торгівлею – 1685 СПД, послугами – 886 СПД. </w:t>
      </w:r>
      <w:r w:rsidRPr="00CA5DC4">
        <w:rPr>
          <w:color w:val="000000" w:themeColor="text1"/>
        </w:rPr>
        <w:t xml:space="preserve">Найбільшу питому вагу у підприємницькій діяльності новостворених суб’єктів займають види діяльності: торгівля, посередницькі послуги. </w:t>
      </w:r>
      <w:r w:rsidRPr="00CA5DC4">
        <w:rPr>
          <w:bCs/>
          <w:color w:val="000000" w:themeColor="text1"/>
        </w:rPr>
        <w:t>Поряд з торгівельною діяльністю спостерігається тенденція збільшення кількості підприємців, зайнятих у сфері громадського харчування, побутового обслуговування. Побутові послуги першої потреби: перукарські послуги, пошив одягу,  ремонт: взуття, телерадіоапаратури, годинників, побутової техніки.</w:t>
      </w:r>
    </w:p>
    <w:p w:rsidR="000A6F0B" w:rsidRDefault="000A6F0B" w:rsidP="000A6F0B">
      <w:pPr>
        <w:ind w:left="288"/>
        <w:jc w:val="both"/>
        <w:rPr>
          <w:bCs/>
          <w:color w:val="000000" w:themeColor="text1"/>
        </w:rPr>
      </w:pPr>
      <w:r w:rsidRPr="00CA5DC4">
        <w:rPr>
          <w:color w:val="000000" w:themeColor="text1"/>
        </w:rPr>
        <w:t>Найбільша питома вага створення нових робочих місць у місті припадає на малий та середній бізнес.</w:t>
      </w:r>
      <w:r w:rsidRPr="00CA5DC4">
        <w:rPr>
          <w:bCs/>
          <w:color w:val="000000" w:themeColor="text1"/>
        </w:rPr>
        <w:t xml:space="preserve"> Так, протягом січня – жовтня  2017 р. у місті створено 202 нових робочих місця</w:t>
      </w:r>
      <w:r>
        <w:rPr>
          <w:bCs/>
          <w:color w:val="000000" w:themeColor="text1"/>
        </w:rPr>
        <w:t>.</w:t>
      </w:r>
    </w:p>
    <w:p w:rsidR="000A6F0B" w:rsidRDefault="000A6F0B" w:rsidP="000A6F0B">
      <w:pPr>
        <w:ind w:left="288"/>
        <w:jc w:val="both"/>
        <w:rPr>
          <w:color w:val="000000" w:themeColor="text1"/>
        </w:rPr>
      </w:pPr>
      <w:r w:rsidRPr="007F3994">
        <w:rPr>
          <w:color w:val="000000" w:themeColor="text1"/>
        </w:rPr>
        <w:t>Кількість зайнятих працівників на малих і середніх підприємствах  станом на 01.01.17 року у місті та районі становить 5380 осіб, з них у фізичних осіб працює 1081 осіб, а у юридичних – 4299 осіб.</w:t>
      </w:r>
    </w:p>
    <w:p w:rsidR="000A6F0B" w:rsidRDefault="000A6F0B" w:rsidP="000A6F0B">
      <w:pPr>
        <w:ind w:left="288"/>
        <w:jc w:val="both"/>
        <w:rPr>
          <w:bCs/>
          <w:color w:val="000000" w:themeColor="text1"/>
        </w:rPr>
      </w:pPr>
      <w:r w:rsidRPr="001B4086">
        <w:rPr>
          <w:bCs/>
          <w:color w:val="000000" w:themeColor="text1"/>
        </w:rPr>
        <w:t>Станом на 01.01.1</w:t>
      </w:r>
      <w:r>
        <w:rPr>
          <w:bCs/>
          <w:color w:val="000000" w:themeColor="text1"/>
        </w:rPr>
        <w:t>8</w:t>
      </w:r>
      <w:r w:rsidRPr="001B4086">
        <w:rPr>
          <w:bCs/>
          <w:color w:val="000000" w:themeColor="text1"/>
        </w:rPr>
        <w:t>р. в місті Ніжині є 16 діючих регуляторних актів</w:t>
      </w:r>
      <w:r>
        <w:rPr>
          <w:bCs/>
          <w:color w:val="000000" w:themeColor="text1"/>
        </w:rPr>
        <w:t>.</w:t>
      </w:r>
    </w:p>
    <w:p w:rsidR="000A6F0B" w:rsidRPr="00993907" w:rsidRDefault="000A6F0B" w:rsidP="000A6F0B">
      <w:pPr>
        <w:ind w:firstLine="705"/>
        <w:rPr>
          <w:spacing w:val="-1"/>
          <w:u w:val="single"/>
        </w:rPr>
      </w:pPr>
      <w:r w:rsidRPr="00993907">
        <w:t>В промисловий сектор економіки на переоснащення основних фондів промислового сектору було залучено та використано 74237 тис. грн.</w:t>
      </w:r>
      <w:r>
        <w:t xml:space="preserve"> </w:t>
      </w:r>
      <w:r w:rsidRPr="00993907">
        <w:t>власних та залучених</w:t>
      </w:r>
      <w:r>
        <w:t xml:space="preserve"> коштів.</w:t>
      </w:r>
    </w:p>
    <w:p w:rsidR="000A6F0B" w:rsidRPr="00993907" w:rsidRDefault="000A6F0B" w:rsidP="000A6F0B">
      <w:pPr>
        <w:pStyle w:val="a3"/>
        <w:numPr>
          <w:ilvl w:val="0"/>
          <w:numId w:val="9"/>
        </w:numPr>
        <w:jc w:val="both"/>
      </w:pPr>
      <w:r w:rsidRPr="00993907">
        <w:t xml:space="preserve">Будівництво відділення грануляції лушпиння на території у м. Ніжин, </w:t>
      </w:r>
      <w:proofErr w:type="spellStart"/>
      <w:r w:rsidRPr="00993907">
        <w:t>П</w:t>
      </w:r>
      <w:r>
        <w:t>р</w:t>
      </w:r>
      <w:r w:rsidRPr="00993907">
        <w:t>АТ</w:t>
      </w:r>
      <w:proofErr w:type="spellEnd"/>
      <w:r w:rsidRPr="00993907">
        <w:t xml:space="preserve"> "Ніжинський </w:t>
      </w:r>
      <w:proofErr w:type="spellStart"/>
      <w:r w:rsidRPr="00993907">
        <w:t>жиркомбінат</w:t>
      </w:r>
      <w:proofErr w:type="spellEnd"/>
      <w:r w:rsidRPr="00993907">
        <w:t xml:space="preserve">" – 3,27 млн. грн. </w:t>
      </w:r>
    </w:p>
    <w:p w:rsidR="000A6F0B" w:rsidRPr="00993907" w:rsidRDefault="000A6F0B" w:rsidP="000A6F0B">
      <w:pPr>
        <w:pStyle w:val="a3"/>
        <w:numPr>
          <w:ilvl w:val="0"/>
          <w:numId w:val="9"/>
        </w:numPr>
        <w:jc w:val="both"/>
      </w:pPr>
      <w:r w:rsidRPr="00993907">
        <w:t xml:space="preserve">Будівництво цеху екстракції потужністю переробки насіння до 1000 т/добу (за насінням соняшника) у м. Ніжин,  </w:t>
      </w:r>
      <w:proofErr w:type="spellStart"/>
      <w:r w:rsidRPr="00993907">
        <w:t>П</w:t>
      </w:r>
      <w:r>
        <w:t>р</w:t>
      </w:r>
      <w:r w:rsidRPr="00993907">
        <w:t>АТ</w:t>
      </w:r>
      <w:proofErr w:type="spellEnd"/>
      <w:r w:rsidRPr="00993907">
        <w:t xml:space="preserve"> "Ніжинський </w:t>
      </w:r>
      <w:proofErr w:type="spellStart"/>
      <w:r w:rsidRPr="00993907">
        <w:t>жиркомбінат</w:t>
      </w:r>
      <w:proofErr w:type="spellEnd"/>
      <w:r w:rsidRPr="00993907">
        <w:t>" - 38,5 млн. грн.</w:t>
      </w:r>
    </w:p>
    <w:p w:rsidR="000A6F0B" w:rsidRPr="00993907" w:rsidRDefault="000A6F0B" w:rsidP="000A6F0B">
      <w:pPr>
        <w:pStyle w:val="a3"/>
        <w:numPr>
          <w:ilvl w:val="0"/>
          <w:numId w:val="9"/>
        </w:numPr>
        <w:jc w:val="both"/>
      </w:pPr>
      <w:r w:rsidRPr="00993907">
        <w:t>Реконструкція о/п відділення зі збільшенням продуктивності до 450 т. на добу - 5,5 млн. грн.</w:t>
      </w:r>
    </w:p>
    <w:p w:rsidR="000A6F0B" w:rsidRPr="00993907" w:rsidRDefault="000A6F0B" w:rsidP="000A6F0B">
      <w:pPr>
        <w:pStyle w:val="a3"/>
        <w:numPr>
          <w:ilvl w:val="0"/>
          <w:numId w:val="9"/>
        </w:numPr>
        <w:jc w:val="both"/>
      </w:pPr>
      <w:r w:rsidRPr="00993907">
        <w:t xml:space="preserve">Реконструкція </w:t>
      </w:r>
      <w:proofErr w:type="spellStart"/>
      <w:r w:rsidR="0005657D">
        <w:t>с</w:t>
      </w:r>
      <w:r w:rsidRPr="00993907">
        <w:t>ушільно-віяльного</w:t>
      </w:r>
      <w:proofErr w:type="spellEnd"/>
      <w:r w:rsidRPr="00993907">
        <w:t xml:space="preserve"> відділення зі збільшенням продуктивності до 450 т на добу - 4,5 млн. грн.</w:t>
      </w:r>
    </w:p>
    <w:p w:rsidR="000A6F0B" w:rsidRPr="00993907" w:rsidRDefault="000A6F0B" w:rsidP="000A6F0B">
      <w:pPr>
        <w:pStyle w:val="a3"/>
        <w:numPr>
          <w:ilvl w:val="0"/>
          <w:numId w:val="9"/>
        </w:numPr>
        <w:jc w:val="both"/>
      </w:pPr>
      <w:r w:rsidRPr="00993907">
        <w:t>Реконструкція нежитлових будівель під виробничий комплекс по виготовленню металовиробів і металоконструкцій у м. Ніжин, ТОВ "Паритет-К - 0,88 млн. грн.</w:t>
      </w:r>
    </w:p>
    <w:p w:rsidR="000A6F0B" w:rsidRPr="00993907" w:rsidRDefault="000A6F0B" w:rsidP="000A6F0B">
      <w:pPr>
        <w:pStyle w:val="a3"/>
        <w:numPr>
          <w:ilvl w:val="0"/>
          <w:numId w:val="9"/>
        </w:numPr>
        <w:jc w:val="both"/>
      </w:pPr>
      <w:r w:rsidRPr="00993907">
        <w:t>ТОВ "</w:t>
      </w:r>
      <w:proofErr w:type="spellStart"/>
      <w:r w:rsidRPr="00993907">
        <w:t>Баришівська</w:t>
      </w:r>
      <w:proofErr w:type="spellEnd"/>
      <w:r w:rsidRPr="00993907">
        <w:t xml:space="preserve"> зернова компанія", будівництво Елеватору - 50,7 млн. грн.</w:t>
      </w:r>
    </w:p>
    <w:p w:rsidR="000A6F0B" w:rsidRPr="00993907" w:rsidRDefault="000A6F0B" w:rsidP="000A6F0B">
      <w:pPr>
        <w:ind w:firstLine="705"/>
        <w:rPr>
          <w:bCs/>
        </w:rPr>
      </w:pPr>
      <w:r w:rsidRPr="00993907">
        <w:t xml:space="preserve">Разом - </w:t>
      </w:r>
      <w:r w:rsidRPr="00993907">
        <w:rPr>
          <w:bCs/>
        </w:rPr>
        <w:t xml:space="preserve">103,4 </w:t>
      </w:r>
      <w:proofErr w:type="spellStart"/>
      <w:r w:rsidRPr="00993907">
        <w:rPr>
          <w:bCs/>
        </w:rPr>
        <w:t>млн</w:t>
      </w:r>
      <w:proofErr w:type="spellEnd"/>
      <w:r w:rsidRPr="00993907">
        <w:rPr>
          <w:bCs/>
        </w:rPr>
        <w:t xml:space="preserve"> грн.</w:t>
      </w:r>
    </w:p>
    <w:p w:rsidR="000A6F0B" w:rsidRDefault="000A6F0B" w:rsidP="000A6F0B">
      <w:pPr>
        <w:ind w:left="288"/>
        <w:jc w:val="both"/>
      </w:pPr>
    </w:p>
    <w:p w:rsidR="00B8286E" w:rsidRDefault="00B8286E" w:rsidP="00B8286E">
      <w:pPr>
        <w:pStyle w:val="a3"/>
        <w:ind w:left="0"/>
        <w:jc w:val="both"/>
      </w:pPr>
      <w:r>
        <w:lastRenderedPageBreak/>
        <w:t xml:space="preserve">    2. Проведений аналіз виконання фінансових планів комунальних підприємств за 4 квартал та 2017 рік</w:t>
      </w:r>
    </w:p>
    <w:p w:rsidR="00B8286E" w:rsidRDefault="000018A7" w:rsidP="00B8286E">
      <w:pPr>
        <w:pStyle w:val="HTML"/>
        <w:shd w:val="clear" w:color="auto" w:fill="FFFFFF"/>
        <w:ind w:left="644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0018A7">
        <w:rPr>
          <w:rFonts w:ascii="Times New Roman" w:hAnsi="Times New Roman" w:cs="Times New Roman"/>
          <w:sz w:val="28"/>
          <w:szCs w:val="28"/>
          <w:lang w:val="uk-UA"/>
        </w:rPr>
        <w:t>За результатами діяльності за 2017 рік кількість прибуткових комунальних підприємств 9 із 13 або 69,2%, тоді як за 2016 рік їх було 12 або 92,3%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018A7" w:rsidRPr="002C2A2E" w:rsidRDefault="000018A7" w:rsidP="000018A7">
      <w:pPr>
        <w:ind w:firstLine="708"/>
        <w:jc w:val="both"/>
      </w:pPr>
      <w:r w:rsidRPr="002C2A2E">
        <w:t xml:space="preserve">4 підприємства у 2016 році були прибутковими, а у 2017 році стали збитковими: </w:t>
      </w:r>
      <w:proofErr w:type="spellStart"/>
      <w:r w:rsidRPr="002C2A2E">
        <w:t>КП</w:t>
      </w:r>
      <w:proofErr w:type="spellEnd"/>
      <w:r w:rsidRPr="002C2A2E">
        <w:t xml:space="preserve"> «Фонд підтримки підприємництва», ДКП «Комунальний ринок», КТВП «Школяр», ДКП ТРК «Ніжинське телебачення», що складає 30,8% від загальної кількості підприємств комунальної форми власності.</w:t>
      </w:r>
    </w:p>
    <w:p w:rsidR="000018A7" w:rsidRPr="002C2A2E" w:rsidRDefault="000018A7" w:rsidP="000018A7">
      <w:pPr>
        <w:ind w:firstLine="708"/>
        <w:jc w:val="both"/>
      </w:pPr>
      <w:r w:rsidRPr="002C2A2E">
        <w:t xml:space="preserve">5 підприємств не досягли виконання запланованих показників на 2017 рік щодо отримання прибутку: 4 збиткові підприємства та </w:t>
      </w:r>
      <w:proofErr w:type="spellStart"/>
      <w:r w:rsidRPr="002C2A2E">
        <w:t>КП</w:t>
      </w:r>
      <w:proofErr w:type="spellEnd"/>
      <w:r w:rsidRPr="002C2A2E">
        <w:t xml:space="preserve"> «Відділ архітектурно-технічного планування та будівництва» при позитивному фінансовому результаті виконання запланованих показників чистого прибутку на 2017 рік складає лише 41,2%.</w:t>
      </w:r>
    </w:p>
    <w:p w:rsidR="000018A7" w:rsidRDefault="000018A7" w:rsidP="000018A7">
      <w:pPr>
        <w:ind w:firstLine="708"/>
        <w:jc w:val="both"/>
      </w:pPr>
      <w:r w:rsidRPr="002C2A2E">
        <w:rPr>
          <w:lang w:eastAsia="uk-UA"/>
        </w:rPr>
        <w:t xml:space="preserve">Не досягли рівня 2016 року по сумі отриманого прибутку 7 підприємств: </w:t>
      </w:r>
      <w:proofErr w:type="spellStart"/>
      <w:r w:rsidRPr="002C2A2E">
        <w:t>КП</w:t>
      </w:r>
      <w:proofErr w:type="spellEnd"/>
      <w:r w:rsidRPr="002C2A2E">
        <w:t xml:space="preserve"> «Фонд підтримки підприємництва», ДКП «Комунальний ринок», КТВП «Школяр», ДКП ТРК «Ніжинське телебачення», </w:t>
      </w:r>
      <w:proofErr w:type="spellStart"/>
      <w:r w:rsidRPr="002C2A2E">
        <w:t>ДП</w:t>
      </w:r>
      <w:proofErr w:type="spellEnd"/>
      <w:r w:rsidRPr="002C2A2E">
        <w:t xml:space="preserve"> «Критий ринок «Прогрес», міська газета «Вісті», </w:t>
      </w:r>
      <w:proofErr w:type="spellStart"/>
      <w:r w:rsidRPr="002C2A2E">
        <w:t>КП</w:t>
      </w:r>
      <w:proofErr w:type="spellEnd"/>
      <w:r w:rsidRPr="002C2A2E">
        <w:t xml:space="preserve"> «Відділ архітектурно-технічного планування та будівництва».</w:t>
      </w:r>
    </w:p>
    <w:p w:rsidR="000018A7" w:rsidRPr="002C2A2E" w:rsidRDefault="000018A7" w:rsidP="000018A7">
      <w:pPr>
        <w:ind w:firstLine="708"/>
        <w:jc w:val="both"/>
      </w:pPr>
    </w:p>
    <w:p w:rsidR="00B8286E" w:rsidRDefault="00B8286E" w:rsidP="00B8286E">
      <w:pPr>
        <w:ind w:firstLine="360"/>
        <w:jc w:val="both"/>
        <w:rPr>
          <w:bCs/>
          <w:color w:val="000000"/>
        </w:rPr>
      </w:pPr>
      <w:r>
        <w:rPr>
          <w:bCs/>
          <w:color w:val="000000"/>
        </w:rPr>
        <w:t>3. Проводиться активна робота спільно з  робочою групою по співпраці з проектом «</w:t>
      </w:r>
      <w:proofErr w:type="spellStart"/>
      <w:r>
        <w:rPr>
          <w:bCs/>
          <w:color w:val="000000"/>
        </w:rPr>
        <w:t>Forb</w:t>
      </w:r>
      <w:r>
        <w:rPr>
          <w:bCs/>
          <w:color w:val="000000"/>
          <w:lang w:val="en-US"/>
        </w:rPr>
        <w:t>i</w:t>
      </w:r>
      <w:proofErr w:type="spellEnd"/>
      <w:r>
        <w:rPr>
          <w:bCs/>
          <w:color w:val="000000"/>
        </w:rPr>
        <w:t>z» з метою написання розділу «Розвиток МСП»  в Стратегії розвитку Ніжина. Взята участь у двох модулях. Підготовлені необхідні матеріали, розрахунки та аналізи.</w:t>
      </w:r>
    </w:p>
    <w:p w:rsidR="000A6F0B" w:rsidRDefault="000A6F0B" w:rsidP="00B8286E">
      <w:pPr>
        <w:ind w:firstLine="360"/>
        <w:jc w:val="both"/>
      </w:pPr>
    </w:p>
    <w:p w:rsidR="00B8286E" w:rsidRDefault="00B8286E" w:rsidP="00B8286E">
      <w:pPr>
        <w:tabs>
          <w:tab w:val="left" w:pos="684"/>
        </w:tabs>
        <w:jc w:val="both"/>
      </w:pPr>
      <w:r>
        <w:rPr>
          <w:bCs/>
          <w:color w:val="000000"/>
        </w:rPr>
        <w:t xml:space="preserve">     4. Взята участь у засіданнях оргкомітету та робочій групі по написанню </w:t>
      </w:r>
      <w:r w:rsidR="004A0AD1">
        <w:rPr>
          <w:bCs/>
          <w:color w:val="000000"/>
        </w:rPr>
        <w:t>Стратегії розвитку Ніжина.</w:t>
      </w:r>
    </w:p>
    <w:p w:rsidR="00B8286E" w:rsidRDefault="00B8286E" w:rsidP="00B8286E">
      <w:pPr>
        <w:tabs>
          <w:tab w:val="left" w:pos="684"/>
        </w:tabs>
        <w:jc w:val="both"/>
      </w:pPr>
      <w:r>
        <w:rPr>
          <w:bCs/>
          <w:color w:val="000000"/>
        </w:rPr>
        <w:t xml:space="preserve">     5. </w:t>
      </w:r>
      <w:r w:rsidR="004A0AD1">
        <w:rPr>
          <w:bCs/>
          <w:color w:val="000000"/>
        </w:rPr>
        <w:t>П</w:t>
      </w:r>
      <w:r>
        <w:rPr>
          <w:bCs/>
          <w:color w:val="000000"/>
        </w:rPr>
        <w:t>роведен</w:t>
      </w:r>
      <w:r w:rsidR="004A0AD1">
        <w:rPr>
          <w:bCs/>
          <w:color w:val="000000"/>
        </w:rPr>
        <w:t>а</w:t>
      </w:r>
      <w:r>
        <w:rPr>
          <w:bCs/>
          <w:color w:val="000000"/>
        </w:rPr>
        <w:t xml:space="preserve"> інвентаризаці</w:t>
      </w:r>
      <w:r w:rsidR="004A0AD1">
        <w:rPr>
          <w:bCs/>
          <w:color w:val="000000"/>
        </w:rPr>
        <w:t>я</w:t>
      </w:r>
      <w:r>
        <w:rPr>
          <w:bCs/>
          <w:color w:val="000000"/>
        </w:rPr>
        <w:t xml:space="preserve"> аптек та закладів громадського харчування </w:t>
      </w:r>
    </w:p>
    <w:p w:rsidR="00B8286E" w:rsidRDefault="004A0AD1" w:rsidP="0057407C">
      <w:pPr>
        <w:pStyle w:val="a3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>
        <w:t>Оновлена та допрацьована дислокація закладів торгівлі, громадського харчування, аптек, ринків.</w:t>
      </w:r>
    </w:p>
    <w:p w:rsidR="00B8286E" w:rsidRDefault="00B8286E" w:rsidP="00B8286E">
      <w:pPr>
        <w:pStyle w:val="a3"/>
        <w:tabs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8286E" w:rsidRDefault="00B8286E" w:rsidP="00B8286E">
      <w:pPr>
        <w:pStyle w:val="a3"/>
        <w:numPr>
          <w:ilvl w:val="0"/>
          <w:numId w:val="3"/>
        </w:numPr>
        <w:tabs>
          <w:tab w:val="left" w:pos="0"/>
          <w:tab w:val="num" w:pos="64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02"/>
        <w:jc w:val="both"/>
      </w:pPr>
      <w:r>
        <w:t>Проведений моніторинг погашення заборгованості по заробітній платі. Прийнята участь у комісії з питань погашення заборгованості із заробітної плати.</w:t>
      </w:r>
    </w:p>
    <w:p w:rsidR="00B8286E" w:rsidRDefault="00B8286E" w:rsidP="00B8286E">
      <w:pPr>
        <w:ind w:left="360"/>
      </w:pPr>
      <w:r>
        <w:t>Заборгованість із ЗП станом на 01.0</w:t>
      </w:r>
      <w:r w:rsidR="004A0AD1">
        <w:t>2</w:t>
      </w:r>
      <w:r>
        <w:t>.2018 -2</w:t>
      </w:r>
      <w:r w:rsidR="000A6F0B">
        <w:t>522,3</w:t>
      </w:r>
      <w:r>
        <w:t xml:space="preserve"> </w:t>
      </w:r>
      <w:proofErr w:type="spellStart"/>
      <w:r>
        <w:t>тис.грн</w:t>
      </w:r>
      <w:proofErr w:type="spellEnd"/>
      <w:r>
        <w:t xml:space="preserve">, </w:t>
      </w:r>
      <w:proofErr w:type="spellStart"/>
      <w:r w:rsidR="000A6F0B">
        <w:t>.</w:t>
      </w:r>
      <w:r>
        <w:t>Заборгованість</w:t>
      </w:r>
      <w:proofErr w:type="spellEnd"/>
      <w:r>
        <w:t xml:space="preserve"> мають :</w:t>
      </w:r>
    </w:p>
    <w:p w:rsidR="00B8286E" w:rsidRDefault="00B8286E" w:rsidP="00B8286E">
      <w:pPr>
        <w:pStyle w:val="a3"/>
        <w:numPr>
          <w:ilvl w:val="0"/>
          <w:numId w:val="4"/>
        </w:numPr>
      </w:pPr>
      <w:proofErr w:type="spellStart"/>
      <w:r>
        <w:t>ДП</w:t>
      </w:r>
      <w:proofErr w:type="spellEnd"/>
      <w:r>
        <w:t xml:space="preserve"> «</w:t>
      </w:r>
      <w:proofErr w:type="spellStart"/>
      <w:r>
        <w:t>Комбінатт</w:t>
      </w:r>
      <w:proofErr w:type="spellEnd"/>
      <w:r>
        <w:t xml:space="preserve"> хлібопродуктів» - 13</w:t>
      </w:r>
      <w:r w:rsidR="000A6F0B">
        <w:t>36,9</w:t>
      </w:r>
      <w:r>
        <w:t xml:space="preserve">, </w:t>
      </w:r>
      <w:proofErr w:type="spellStart"/>
      <w:r>
        <w:t>тис.грн</w:t>
      </w:r>
      <w:proofErr w:type="spellEnd"/>
    </w:p>
    <w:p w:rsidR="00B8286E" w:rsidRDefault="00B8286E" w:rsidP="00B8286E">
      <w:pPr>
        <w:pStyle w:val="a3"/>
        <w:numPr>
          <w:ilvl w:val="0"/>
          <w:numId w:val="4"/>
        </w:numPr>
      </w:pPr>
      <w:proofErr w:type="spellStart"/>
      <w:r>
        <w:t>ДП</w:t>
      </w:r>
      <w:proofErr w:type="spellEnd"/>
      <w:r>
        <w:t xml:space="preserve"> «НРЗІО» - </w:t>
      </w:r>
      <w:r w:rsidR="000A6F0B">
        <w:t>1185,4</w:t>
      </w:r>
      <w:r>
        <w:t xml:space="preserve"> </w:t>
      </w:r>
      <w:proofErr w:type="spellStart"/>
      <w:r>
        <w:t>тис.грн</w:t>
      </w:r>
      <w:proofErr w:type="spellEnd"/>
    </w:p>
    <w:p w:rsidR="00B8286E" w:rsidRDefault="00B8286E" w:rsidP="00B8286E">
      <w:pPr>
        <w:pStyle w:val="a3"/>
      </w:pPr>
    </w:p>
    <w:p w:rsidR="00B8286E" w:rsidRDefault="00B8286E" w:rsidP="00B8286E">
      <w:pPr>
        <w:pStyle w:val="a3"/>
        <w:numPr>
          <w:ilvl w:val="0"/>
          <w:numId w:val="3"/>
        </w:numPr>
        <w:ind w:left="0" w:firstLine="502"/>
        <w:jc w:val="both"/>
      </w:pPr>
      <w:r>
        <w:t xml:space="preserve">Проведена перевірка спільно з представником фінансового управління правильності відображення в обліку </w:t>
      </w:r>
      <w:proofErr w:type="spellStart"/>
      <w:r>
        <w:t>КП</w:t>
      </w:r>
      <w:proofErr w:type="spellEnd"/>
      <w:r>
        <w:t xml:space="preserve"> «ВУКГ» виконання бюджетних програм</w:t>
      </w:r>
      <w:r w:rsidR="000018A7">
        <w:t>. Підготовлені пропозиції.</w:t>
      </w:r>
    </w:p>
    <w:p w:rsidR="00B8286E" w:rsidRDefault="000018A7" w:rsidP="00B8286E">
      <w:pPr>
        <w:pStyle w:val="a3"/>
        <w:numPr>
          <w:ilvl w:val="0"/>
          <w:numId w:val="3"/>
        </w:numPr>
        <w:ind w:left="0" w:firstLine="502"/>
        <w:jc w:val="both"/>
        <w:rPr>
          <w:bCs/>
          <w:color w:val="000000"/>
        </w:rPr>
      </w:pPr>
      <w:r>
        <w:t>Проведена вибіркова перевірка розрахункових матеріалів тарифу на пасажирські перевезення. Підготовлені пропозиції.</w:t>
      </w:r>
    </w:p>
    <w:p w:rsidR="00B8286E" w:rsidRDefault="00B8286E" w:rsidP="00B8286E">
      <w:pPr>
        <w:pStyle w:val="a3"/>
        <w:numPr>
          <w:ilvl w:val="0"/>
          <w:numId w:val="3"/>
        </w:numPr>
        <w:tabs>
          <w:tab w:val="left" w:pos="0"/>
          <w:tab w:val="num" w:pos="64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02"/>
        <w:jc w:val="both"/>
      </w:pPr>
      <w:r>
        <w:lastRenderedPageBreak/>
        <w:t>Розглядались заяви та скарги, в т.ч. з питань захисту прав споживачів. Надавались роз’яснення та консультації. Найбільше скарг надходять на електротовари та мобільні телефони. Спеціалістами роз’яснюються права, надається допомога в  підготовці заяви до підприємців та претензії. Проводиться вихід на місце продажу товару та приймаються міри по врегулюванню конфлікту.</w:t>
      </w:r>
    </w:p>
    <w:p w:rsidR="00B8286E" w:rsidRDefault="00B8286E" w:rsidP="00B8286E">
      <w:pPr>
        <w:pStyle w:val="a3"/>
        <w:ind w:left="0"/>
        <w:jc w:val="both"/>
        <w:rPr>
          <w:bCs/>
          <w:color w:val="000000"/>
        </w:rPr>
      </w:pPr>
      <w:r>
        <w:rPr>
          <w:bCs/>
          <w:color w:val="000000"/>
        </w:rPr>
        <w:t>Надано консультації та урегульовані питання по захисту прав споживачів (</w:t>
      </w:r>
      <w:r w:rsidR="000018A7">
        <w:rPr>
          <w:bCs/>
          <w:color w:val="000000"/>
        </w:rPr>
        <w:t>7</w:t>
      </w:r>
      <w:r>
        <w:rPr>
          <w:bCs/>
          <w:color w:val="000000"/>
        </w:rPr>
        <w:t xml:space="preserve"> чоловік)</w:t>
      </w:r>
    </w:p>
    <w:p w:rsidR="00B8286E" w:rsidRDefault="00B8286E" w:rsidP="00B8286E">
      <w:pPr>
        <w:pStyle w:val="a3"/>
        <w:numPr>
          <w:ilvl w:val="0"/>
          <w:numId w:val="3"/>
        </w:numPr>
        <w:tabs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t xml:space="preserve"> .   </w:t>
      </w:r>
      <w:r>
        <w:rPr>
          <w:b/>
        </w:rPr>
        <w:t>Взята участь у нарадах:</w:t>
      </w:r>
    </w:p>
    <w:p w:rsidR="00B8286E" w:rsidRDefault="00B8286E" w:rsidP="00B8286E">
      <w:pPr>
        <w:numPr>
          <w:ilvl w:val="0"/>
          <w:numId w:val="5"/>
        </w:numPr>
        <w:jc w:val="both"/>
      </w:pPr>
      <w:r>
        <w:t>по встановленню тимчасових споруд ;</w:t>
      </w:r>
    </w:p>
    <w:p w:rsidR="00B8286E" w:rsidRDefault="00B8286E" w:rsidP="00B8286E">
      <w:pPr>
        <w:numPr>
          <w:ilvl w:val="0"/>
          <w:numId w:val="5"/>
        </w:numPr>
        <w:jc w:val="both"/>
      </w:pPr>
      <w:r>
        <w:t xml:space="preserve">конкурсній комісії , </w:t>
      </w:r>
      <w:proofErr w:type="spellStart"/>
      <w:r>
        <w:t>адмінкомісії</w:t>
      </w:r>
      <w:proofErr w:type="spellEnd"/>
      <w:r>
        <w:t xml:space="preserve">; </w:t>
      </w:r>
    </w:p>
    <w:p w:rsidR="00B8286E" w:rsidRDefault="00B8286E" w:rsidP="00B8286E">
      <w:pPr>
        <w:numPr>
          <w:ilvl w:val="0"/>
          <w:numId w:val="5"/>
        </w:numPr>
        <w:jc w:val="both"/>
        <w:rPr>
          <w:b/>
        </w:rPr>
      </w:pPr>
      <w:r>
        <w:t xml:space="preserve">контролю за благоустроєм, використанням та охороною земель територіальної громади; </w:t>
      </w:r>
    </w:p>
    <w:p w:rsidR="00B8286E" w:rsidRDefault="00B8286E" w:rsidP="00B8286E">
      <w:pPr>
        <w:numPr>
          <w:ilvl w:val="0"/>
          <w:numId w:val="6"/>
        </w:numPr>
        <w:jc w:val="both"/>
      </w:pPr>
      <w:r>
        <w:t xml:space="preserve">по визначенню переможців конкурсного відбору по оцінці майна; </w:t>
      </w:r>
    </w:p>
    <w:p w:rsidR="00B8286E" w:rsidRDefault="00B8286E" w:rsidP="00B8286E">
      <w:pPr>
        <w:tabs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 xml:space="preserve">     </w:t>
      </w:r>
      <w:r>
        <w:t>-    у депутатських комісіях;</w:t>
      </w:r>
    </w:p>
    <w:p w:rsidR="000A6F0B" w:rsidRDefault="00B8286E" w:rsidP="000A6F0B">
      <w:pPr>
        <w:spacing w:line="276" w:lineRule="auto"/>
        <w:rPr>
          <w:lang w:eastAsia="en-US"/>
        </w:rPr>
      </w:pPr>
      <w:r>
        <w:t xml:space="preserve">     </w:t>
      </w:r>
      <w:r w:rsidR="000A6F0B">
        <w:t xml:space="preserve">11. </w:t>
      </w:r>
      <w:r>
        <w:t xml:space="preserve"> </w:t>
      </w:r>
      <w:r w:rsidR="0057407C">
        <w:t>Проведений м</w:t>
      </w:r>
      <w:r w:rsidR="000A6F0B">
        <w:rPr>
          <w:lang w:eastAsia="en-US"/>
        </w:rPr>
        <w:t>оніторинг цін на основні продовольчі товари, що реалізуються :</w:t>
      </w:r>
    </w:p>
    <w:p w:rsidR="000A6F0B" w:rsidRDefault="000A6F0B" w:rsidP="000A6F0B">
      <w:pPr>
        <w:numPr>
          <w:ilvl w:val="0"/>
          <w:numId w:val="8"/>
        </w:numPr>
        <w:spacing w:line="276" w:lineRule="auto"/>
        <w:rPr>
          <w:lang w:eastAsia="en-US"/>
        </w:rPr>
      </w:pPr>
      <w:r>
        <w:rPr>
          <w:lang w:eastAsia="en-US"/>
        </w:rPr>
        <w:t>в роздрібній мережі</w:t>
      </w:r>
    </w:p>
    <w:p w:rsidR="000A6F0B" w:rsidRDefault="000A6F0B" w:rsidP="000A6F0B">
      <w:pPr>
        <w:numPr>
          <w:ilvl w:val="0"/>
          <w:numId w:val="8"/>
        </w:numPr>
        <w:spacing w:line="276" w:lineRule="auto"/>
        <w:rPr>
          <w:lang w:eastAsia="en-US"/>
        </w:rPr>
      </w:pPr>
      <w:r>
        <w:rPr>
          <w:lang w:eastAsia="en-US"/>
        </w:rPr>
        <w:t>на продовольчих ринках</w:t>
      </w:r>
    </w:p>
    <w:p w:rsidR="000A6F0B" w:rsidRDefault="000A6F0B" w:rsidP="000A6F0B">
      <w:pPr>
        <w:numPr>
          <w:ilvl w:val="0"/>
          <w:numId w:val="8"/>
        </w:numPr>
        <w:spacing w:line="276" w:lineRule="auto"/>
        <w:rPr>
          <w:lang w:eastAsia="en-US"/>
        </w:rPr>
      </w:pPr>
      <w:r>
        <w:rPr>
          <w:lang w:eastAsia="en-US"/>
        </w:rPr>
        <w:t>у фірмовій мережі</w:t>
      </w:r>
    </w:p>
    <w:p w:rsidR="00B8286E" w:rsidRDefault="0057407C" w:rsidP="00B8286E">
      <w:pPr>
        <w:tabs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</w:t>
      </w:r>
      <w:r w:rsidR="000A6F0B">
        <w:t>12. Взята у</w:t>
      </w:r>
      <w:r w:rsidR="000A6F0B">
        <w:rPr>
          <w:lang w:eastAsia="en-US"/>
        </w:rPr>
        <w:t>часть та супровід  засідань Ради підприємців</w:t>
      </w:r>
    </w:p>
    <w:p w:rsidR="00B8286E" w:rsidRDefault="00B8286E" w:rsidP="00B8286E">
      <w:pPr>
        <w:tabs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</w:t>
      </w:r>
      <w:r w:rsidR="000A6F0B">
        <w:t>13</w:t>
      </w:r>
      <w:r>
        <w:t xml:space="preserve">. Розроблений план проведення ярмарково-виставкових заходів на території міста. </w:t>
      </w:r>
    </w:p>
    <w:p w:rsidR="00B8286E" w:rsidRDefault="00B8286E" w:rsidP="00B8286E">
      <w:pPr>
        <w:tabs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 xml:space="preserve">   </w:t>
      </w:r>
      <w:r>
        <w:t>1</w:t>
      </w:r>
      <w:r w:rsidR="0057407C">
        <w:t>4</w:t>
      </w:r>
      <w:r>
        <w:rPr>
          <w:b/>
        </w:rPr>
        <w:t>. Надання інформацій, звітів, відповідей про</w:t>
      </w:r>
      <w:r>
        <w:t>:</w:t>
      </w:r>
    </w:p>
    <w:p w:rsidR="00B8286E" w:rsidRDefault="00B8286E" w:rsidP="00B8286E">
      <w:pPr>
        <w:numPr>
          <w:ilvl w:val="0"/>
          <w:numId w:val="5"/>
        </w:numPr>
        <w:jc w:val="both"/>
      </w:pPr>
      <w:r>
        <w:t>про фактичні ціни товарів на які проведені закупівлі ;</w:t>
      </w:r>
    </w:p>
    <w:p w:rsidR="00B8286E" w:rsidRDefault="00B8286E" w:rsidP="00B8286E">
      <w:pPr>
        <w:numPr>
          <w:ilvl w:val="0"/>
          <w:numId w:val="5"/>
        </w:numPr>
        <w:jc w:val="both"/>
      </w:pPr>
      <w:r>
        <w:t>використання електронних  закупівель;</w:t>
      </w:r>
    </w:p>
    <w:p w:rsidR="00B8286E" w:rsidRDefault="00B8286E" w:rsidP="00B8286E">
      <w:pPr>
        <w:numPr>
          <w:ilvl w:val="0"/>
          <w:numId w:val="5"/>
        </w:numPr>
        <w:jc w:val="both"/>
      </w:pPr>
      <w:r>
        <w:t>відповіді на заяви та звернення;</w:t>
      </w:r>
    </w:p>
    <w:p w:rsidR="00B8286E" w:rsidRDefault="00B8286E" w:rsidP="00B8286E">
      <w:pPr>
        <w:numPr>
          <w:ilvl w:val="0"/>
          <w:numId w:val="5"/>
        </w:numPr>
        <w:jc w:val="both"/>
      </w:pPr>
      <w:r>
        <w:t xml:space="preserve">заборгованість за природний газ. Переговори з підприємствами-боржниками, щодо можливої своєчасної </w:t>
      </w:r>
      <w:proofErr w:type="spellStart"/>
      <w:r>
        <w:t>проплати</w:t>
      </w:r>
      <w:proofErr w:type="spellEnd"/>
      <w:r>
        <w:t>;</w:t>
      </w:r>
    </w:p>
    <w:p w:rsidR="00B8286E" w:rsidRDefault="00B8286E" w:rsidP="00B8286E">
      <w:pPr>
        <w:numPr>
          <w:ilvl w:val="0"/>
          <w:numId w:val="5"/>
        </w:numPr>
        <w:jc w:val="both"/>
      </w:pPr>
      <w:r>
        <w:t xml:space="preserve">зміну тарифів; </w:t>
      </w:r>
    </w:p>
    <w:p w:rsidR="00B8286E" w:rsidRDefault="00B8286E" w:rsidP="00B8286E">
      <w:pPr>
        <w:tabs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-    очікувані дані по обсягам виробництва, товарообігу</w:t>
      </w:r>
    </w:p>
    <w:p w:rsidR="00B8286E" w:rsidRDefault="00B8286E" w:rsidP="00B8286E">
      <w:pPr>
        <w:tabs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</w:t>
      </w:r>
    </w:p>
    <w:p w:rsidR="00B8286E" w:rsidRDefault="00B8286E" w:rsidP="00B8286E">
      <w:pPr>
        <w:tabs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Надійшо</w:t>
      </w:r>
      <w:r w:rsidR="000A6F0B">
        <w:t>в</w:t>
      </w:r>
      <w:r>
        <w:t xml:space="preserve"> 3</w:t>
      </w:r>
      <w:r w:rsidR="000A6F0B">
        <w:t>1</w:t>
      </w:r>
      <w:r>
        <w:t xml:space="preserve"> документ, з них 1</w:t>
      </w:r>
      <w:r w:rsidR="000A6F0B">
        <w:t>0</w:t>
      </w:r>
      <w:r>
        <w:t xml:space="preserve"> контрольні. Всі виконані.</w:t>
      </w:r>
    </w:p>
    <w:p w:rsidR="00B8286E" w:rsidRDefault="00B8286E" w:rsidP="00B8286E">
      <w:pPr>
        <w:tabs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</w:pPr>
    </w:p>
    <w:p w:rsidR="00B8286E" w:rsidRDefault="00B8286E" w:rsidP="00B8286E">
      <w:pPr>
        <w:tabs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8286E" w:rsidRDefault="00B8286E" w:rsidP="00B8286E">
      <w:pPr>
        <w:tabs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8286E" w:rsidRDefault="00B8286E" w:rsidP="00B8286E">
      <w:pPr>
        <w:tabs>
          <w:tab w:val="left" w:pos="2745"/>
        </w:tabs>
        <w:jc w:val="both"/>
      </w:pPr>
      <w:r>
        <w:t xml:space="preserve">                    Начальник відділу                               Т.М. Гавриш</w:t>
      </w:r>
    </w:p>
    <w:p w:rsidR="00B8286E" w:rsidRDefault="00B8286E" w:rsidP="00B8286E">
      <w:pPr>
        <w:tabs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8286E" w:rsidRDefault="00B8286E" w:rsidP="00B8286E">
      <w:pPr>
        <w:tabs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8286E" w:rsidRDefault="00B8286E" w:rsidP="00B8286E">
      <w:pPr>
        <w:tabs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8286E" w:rsidRDefault="00B8286E" w:rsidP="00B8286E"/>
    <w:p w:rsidR="00B17043" w:rsidRDefault="00B17043"/>
    <w:sectPr w:rsidR="00B17043" w:rsidSect="00B17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033"/>
    <w:multiLevelType w:val="hybridMultilevel"/>
    <w:tmpl w:val="28A4672E"/>
    <w:lvl w:ilvl="0" w:tplc="192E5C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A5C43"/>
    <w:multiLevelType w:val="hybridMultilevel"/>
    <w:tmpl w:val="46AA345A"/>
    <w:lvl w:ilvl="0" w:tplc="60AC2C5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2CF12A3"/>
    <w:multiLevelType w:val="hybridMultilevel"/>
    <w:tmpl w:val="5CF0D098"/>
    <w:lvl w:ilvl="0" w:tplc="48263BE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27578B"/>
    <w:multiLevelType w:val="hybridMultilevel"/>
    <w:tmpl w:val="30CA44D2"/>
    <w:lvl w:ilvl="0" w:tplc="A01E27B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4B7A0B"/>
    <w:multiLevelType w:val="hybridMultilevel"/>
    <w:tmpl w:val="ABBA7388"/>
    <w:lvl w:ilvl="0" w:tplc="CCD0DF54">
      <w:start w:val="6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6B2DD2"/>
    <w:multiLevelType w:val="hybridMultilevel"/>
    <w:tmpl w:val="158276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ED5E36"/>
    <w:multiLevelType w:val="hybridMultilevel"/>
    <w:tmpl w:val="BD92FAFA"/>
    <w:lvl w:ilvl="0" w:tplc="2BE44F12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DF5ACE"/>
    <w:multiLevelType w:val="hybridMultilevel"/>
    <w:tmpl w:val="F0045692"/>
    <w:lvl w:ilvl="0" w:tplc="C7B28D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8286E"/>
    <w:rsid w:val="000018A7"/>
    <w:rsid w:val="0005657D"/>
    <w:rsid w:val="000A6F0B"/>
    <w:rsid w:val="001C0BEC"/>
    <w:rsid w:val="004A0AD1"/>
    <w:rsid w:val="0057407C"/>
    <w:rsid w:val="00582C3B"/>
    <w:rsid w:val="006C4B3F"/>
    <w:rsid w:val="00B17043"/>
    <w:rsid w:val="00B82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6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B828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semiHidden/>
    <w:rsid w:val="00B8286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B828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7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2018-03-02T06:44:00Z</dcterms:created>
  <dcterms:modified xsi:type="dcterms:W3CDTF">2018-03-02T07:55:00Z</dcterms:modified>
</cp:coreProperties>
</file>